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B4" w:rsidRDefault="004B62B4">
      <w:pPr>
        <w:spacing w:after="0"/>
      </w:pPr>
    </w:p>
    <w:p w:rsidR="004B62B4" w:rsidRPr="004158F6" w:rsidRDefault="00104591">
      <w:pPr>
        <w:spacing w:after="0"/>
        <w:rPr>
          <w:lang w:val="ru-RU"/>
        </w:rPr>
      </w:pPr>
      <w:r w:rsidRPr="004158F6">
        <w:rPr>
          <w:b/>
          <w:color w:val="000000"/>
          <w:lang w:val="ru-RU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в отношении больных инфекционными заболеваниями, против которых проводятся профилактические прививки"</w:t>
      </w:r>
    </w:p>
    <w:p w:rsidR="004B62B4" w:rsidRPr="004158F6" w:rsidRDefault="00104591">
      <w:pPr>
        <w:spacing w:after="0"/>
        <w:rPr>
          <w:lang w:val="ru-RU"/>
        </w:rPr>
      </w:pPr>
      <w:r w:rsidRPr="004158F6">
        <w:rPr>
          <w:color w:val="000000"/>
          <w:sz w:val="20"/>
          <w:lang w:val="ru-RU"/>
        </w:rPr>
        <w:t>Приказ Министра национальной экономики Республики Казахстан от 17 марта 2015 года № 215. Зарегистрирован в Министерстве юстиции Республики Казахстан 28 апреля 2015 года № 10827</w:t>
      </w:r>
    </w:p>
    <w:p w:rsidR="004B62B4" w:rsidRPr="004158F6" w:rsidRDefault="00104591">
      <w:pPr>
        <w:spacing w:after="0"/>
        <w:rPr>
          <w:lang w:val="ru-RU"/>
        </w:rPr>
      </w:pPr>
      <w:bookmarkStart w:id="0" w:name="z48"/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В соответствии с</w:t>
      </w:r>
      <w:r>
        <w:rPr>
          <w:color w:val="000000"/>
          <w:sz w:val="20"/>
        </w:rPr>
        <w:t> </w:t>
      </w:r>
      <w:r w:rsidRPr="004158F6">
        <w:rPr>
          <w:color w:val="000000"/>
          <w:sz w:val="20"/>
          <w:lang w:val="ru-RU"/>
        </w:rPr>
        <w:t xml:space="preserve">пунктом 6 статьи 144 Кодекса Республики Казахстан от 18 сентября 2009 года «О здоровье народа и системе здравоохранения», </w:t>
      </w:r>
      <w:r w:rsidRPr="004158F6">
        <w:rPr>
          <w:b/>
          <w:color w:val="000000"/>
          <w:sz w:val="20"/>
          <w:lang w:val="ru-RU"/>
        </w:rPr>
        <w:t>ПРИКАЗЫВАЮ</w:t>
      </w:r>
      <w:r w:rsidRPr="004158F6">
        <w:rPr>
          <w:color w:val="000000"/>
          <w:sz w:val="20"/>
          <w:lang w:val="ru-RU"/>
        </w:rPr>
        <w:t>: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1. Утвердить прилагаемые</w:t>
      </w:r>
      <w:r>
        <w:rPr>
          <w:color w:val="000000"/>
          <w:sz w:val="20"/>
        </w:rPr>
        <w:t> </w:t>
      </w:r>
      <w:r w:rsidRPr="004158F6">
        <w:rPr>
          <w:color w:val="000000"/>
          <w:sz w:val="20"/>
          <w:lang w:val="ru-RU"/>
        </w:rPr>
        <w:t>Санитарные правила «Санитарно-эпидемиологические требования к организации и проведению санитарно-противоэпидемических (профилактических) мероприятий в отношении больных инфекционными заболеваниями, против которых проводятся профилактические прививки».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2. </w:t>
      </w:r>
      <w:proofErr w:type="gramStart"/>
      <w:r w:rsidRPr="004158F6">
        <w:rPr>
          <w:color w:val="000000"/>
          <w:sz w:val="20"/>
          <w:lang w:val="ru-RU"/>
        </w:rPr>
        <w:t>Комитету по защите прав потребителей Министерства национальной экономики Республики Казахстан (Матишев А.Б.) обеспечить в установленном законодательством порядке: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proofErr w:type="gramEnd"/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3) размещение настоящего приказа на </w:t>
      </w:r>
      <w:proofErr w:type="gramStart"/>
      <w:r w:rsidRPr="004158F6">
        <w:rPr>
          <w:color w:val="000000"/>
          <w:sz w:val="20"/>
          <w:lang w:val="ru-RU"/>
        </w:rPr>
        <w:t>официальном</w:t>
      </w:r>
      <w:proofErr w:type="gramEnd"/>
      <w:r w:rsidRPr="004158F6">
        <w:rPr>
          <w:color w:val="000000"/>
          <w:sz w:val="20"/>
          <w:lang w:val="ru-RU"/>
        </w:rPr>
        <w:t xml:space="preserve"> интернет-ресурсе Министерства национальной экономики Республики Казахстан.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4158F6">
        <w:rPr>
          <w:color w:val="000000"/>
          <w:sz w:val="20"/>
          <w:lang w:val="ru-RU"/>
        </w:rPr>
        <w:t>вице-министра</w:t>
      </w:r>
      <w:proofErr w:type="gramEnd"/>
      <w:r w:rsidRPr="004158F6">
        <w:rPr>
          <w:color w:val="000000"/>
          <w:sz w:val="20"/>
          <w:lang w:val="ru-RU"/>
        </w:rPr>
        <w:t xml:space="preserve"> национальной экономики Республики Казахстан Жаксылыкова Т.М.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 w:rsidR="004B62B4" w:rsidRPr="004158F6" w:rsidRDefault="00104591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4158F6">
        <w:rPr>
          <w:i/>
          <w:color w:val="000000"/>
          <w:sz w:val="20"/>
          <w:lang w:val="ru-RU"/>
        </w:rPr>
        <w:t xml:space="preserve"> Министр Е.</w:t>
      </w:r>
      <w:r>
        <w:rPr>
          <w:i/>
          <w:color w:val="000000"/>
          <w:sz w:val="20"/>
        </w:rPr>
        <w:t>                            </w:t>
      </w:r>
      <w:r w:rsidRPr="004158F6">
        <w:rPr>
          <w:i/>
          <w:color w:val="000000"/>
          <w:sz w:val="20"/>
          <w:lang w:val="ru-RU"/>
        </w:rPr>
        <w:t xml:space="preserve"> Е. Досаев</w:t>
      </w:r>
    </w:p>
    <w:p w:rsidR="004B62B4" w:rsidRPr="004158F6" w:rsidRDefault="00104591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4158F6">
        <w:rPr>
          <w:i/>
          <w:color w:val="000000"/>
          <w:sz w:val="20"/>
          <w:lang w:val="ru-RU"/>
        </w:rPr>
        <w:t xml:space="preserve"> "Согласован"</w:t>
      </w:r>
      <w:r w:rsidRPr="004158F6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4158F6">
        <w:rPr>
          <w:i/>
          <w:color w:val="000000"/>
          <w:sz w:val="20"/>
          <w:lang w:val="ru-RU"/>
        </w:rPr>
        <w:t xml:space="preserve"> Министр здравоохранения</w:t>
      </w:r>
      <w:r w:rsidRPr="004158F6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4158F6">
        <w:rPr>
          <w:i/>
          <w:color w:val="000000"/>
          <w:sz w:val="20"/>
          <w:lang w:val="ru-RU"/>
        </w:rPr>
        <w:t xml:space="preserve"> и социального развития</w:t>
      </w:r>
      <w:r w:rsidRPr="004158F6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4158F6">
        <w:rPr>
          <w:i/>
          <w:color w:val="000000"/>
          <w:sz w:val="20"/>
          <w:lang w:val="ru-RU"/>
        </w:rPr>
        <w:t xml:space="preserve"> Республики Казахстан</w:t>
      </w:r>
      <w:r w:rsidRPr="004158F6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4158F6">
        <w:rPr>
          <w:i/>
          <w:color w:val="000000"/>
          <w:sz w:val="20"/>
          <w:lang w:val="ru-RU"/>
        </w:rPr>
        <w:t xml:space="preserve"> _______________ Т.Дуйсенова</w:t>
      </w:r>
      <w:r w:rsidRPr="004158F6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4158F6">
        <w:rPr>
          <w:i/>
          <w:color w:val="000000"/>
          <w:sz w:val="20"/>
          <w:lang w:val="ru-RU"/>
        </w:rPr>
        <w:t xml:space="preserve"> _______________ 2015 г.</w:t>
      </w:r>
    </w:p>
    <w:p w:rsidR="004B62B4" w:rsidRPr="004158F6" w:rsidRDefault="00104591">
      <w:pPr>
        <w:spacing w:after="0"/>
        <w:jc w:val="right"/>
        <w:rPr>
          <w:lang w:val="ru-RU"/>
        </w:rPr>
      </w:pPr>
      <w:bookmarkStart w:id="1" w:name="z5"/>
      <w:r w:rsidRPr="004158F6">
        <w:rPr>
          <w:color w:val="000000"/>
          <w:sz w:val="20"/>
          <w:lang w:val="ru-RU"/>
        </w:rPr>
        <w:t xml:space="preserve">  Утверждены</w:t>
      </w:r>
      <w:r>
        <w:rPr>
          <w:color w:val="000000"/>
          <w:sz w:val="20"/>
        </w:rPr>
        <w:t>       </w:t>
      </w:r>
      <w:r w:rsidRPr="004158F6">
        <w:rPr>
          <w:color w:val="000000"/>
          <w:sz w:val="20"/>
          <w:lang w:val="ru-RU"/>
        </w:rPr>
        <w:t xml:space="preserve"> </w:t>
      </w:r>
      <w:r w:rsidRPr="004158F6">
        <w:rPr>
          <w:lang w:val="ru-RU"/>
        </w:rPr>
        <w:br/>
      </w:r>
      <w:r w:rsidRPr="004158F6">
        <w:rPr>
          <w:color w:val="000000"/>
          <w:sz w:val="20"/>
          <w:lang w:val="ru-RU"/>
        </w:rPr>
        <w:t xml:space="preserve"> приказом Министра</w:t>
      </w:r>
      <w:r>
        <w:rPr>
          <w:color w:val="000000"/>
          <w:sz w:val="20"/>
        </w:rPr>
        <w:t>  </w:t>
      </w:r>
      <w:r w:rsidRPr="004158F6">
        <w:rPr>
          <w:color w:val="000000"/>
          <w:sz w:val="20"/>
          <w:lang w:val="ru-RU"/>
        </w:rPr>
        <w:t xml:space="preserve"> </w:t>
      </w:r>
      <w:r w:rsidRPr="004158F6">
        <w:rPr>
          <w:lang w:val="ru-RU"/>
        </w:rPr>
        <w:br/>
      </w:r>
      <w:r w:rsidRPr="004158F6">
        <w:rPr>
          <w:color w:val="000000"/>
          <w:sz w:val="20"/>
          <w:lang w:val="ru-RU"/>
        </w:rPr>
        <w:t xml:space="preserve"> национальной экономики</w:t>
      </w:r>
      <w:r>
        <w:rPr>
          <w:color w:val="000000"/>
          <w:sz w:val="20"/>
        </w:rPr>
        <w:t> </w:t>
      </w:r>
      <w:r w:rsidRPr="004158F6">
        <w:rPr>
          <w:color w:val="000000"/>
          <w:sz w:val="20"/>
          <w:lang w:val="ru-RU"/>
        </w:rPr>
        <w:t xml:space="preserve"> </w:t>
      </w:r>
      <w:r w:rsidRPr="004158F6">
        <w:rPr>
          <w:lang w:val="ru-RU"/>
        </w:rPr>
        <w:br/>
      </w:r>
      <w:r w:rsidRPr="004158F6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</w:t>
      </w:r>
      <w:r w:rsidRPr="004158F6">
        <w:rPr>
          <w:color w:val="000000"/>
          <w:sz w:val="20"/>
          <w:lang w:val="ru-RU"/>
        </w:rPr>
        <w:t xml:space="preserve"> </w:t>
      </w:r>
      <w:r w:rsidRPr="004158F6">
        <w:rPr>
          <w:lang w:val="ru-RU"/>
        </w:rPr>
        <w:br/>
      </w:r>
      <w:r w:rsidRPr="004158F6">
        <w:rPr>
          <w:color w:val="000000"/>
          <w:sz w:val="20"/>
          <w:lang w:val="ru-RU"/>
        </w:rPr>
        <w:t>от 17 марта 2015 года № 215</w:t>
      </w:r>
    </w:p>
    <w:p w:rsidR="004B62B4" w:rsidRPr="004158F6" w:rsidRDefault="00104591">
      <w:pPr>
        <w:spacing w:after="0"/>
        <w:rPr>
          <w:lang w:val="ru-RU"/>
        </w:rPr>
      </w:pPr>
      <w:bookmarkStart w:id="2" w:name="z6"/>
      <w:bookmarkEnd w:id="1"/>
      <w:r w:rsidRPr="004158F6">
        <w:rPr>
          <w:b/>
          <w:color w:val="000000"/>
          <w:lang w:val="ru-RU"/>
        </w:rPr>
        <w:t xml:space="preserve">   Санитарные правила «Санитарно-эпидемиологические требования к</w:t>
      </w:r>
      <w:r w:rsidRPr="004158F6">
        <w:rPr>
          <w:lang w:val="ru-RU"/>
        </w:rPr>
        <w:br/>
      </w:r>
      <w:r w:rsidRPr="004158F6">
        <w:rPr>
          <w:b/>
          <w:color w:val="000000"/>
          <w:lang w:val="ru-RU"/>
        </w:rPr>
        <w:t>организации и проведению санитарно-противоэпидемических</w:t>
      </w:r>
      <w:r w:rsidRPr="004158F6">
        <w:rPr>
          <w:lang w:val="ru-RU"/>
        </w:rPr>
        <w:br/>
      </w:r>
      <w:r w:rsidRPr="004158F6">
        <w:rPr>
          <w:b/>
          <w:color w:val="000000"/>
          <w:lang w:val="ru-RU"/>
        </w:rPr>
        <w:t>(профилактических) мероприятий в отношении больных</w:t>
      </w:r>
      <w:r w:rsidRPr="004158F6">
        <w:rPr>
          <w:lang w:val="ru-RU"/>
        </w:rPr>
        <w:br/>
      </w:r>
      <w:r w:rsidRPr="004158F6">
        <w:rPr>
          <w:b/>
          <w:color w:val="000000"/>
          <w:lang w:val="ru-RU"/>
        </w:rPr>
        <w:t>инфекционными заболеваниями, против которых проводятся</w:t>
      </w:r>
      <w:r w:rsidRPr="004158F6">
        <w:rPr>
          <w:lang w:val="ru-RU"/>
        </w:rPr>
        <w:br/>
      </w:r>
      <w:r w:rsidRPr="004158F6">
        <w:rPr>
          <w:b/>
          <w:color w:val="000000"/>
          <w:lang w:val="ru-RU"/>
        </w:rPr>
        <w:t>профилактические прививки»</w:t>
      </w:r>
    </w:p>
    <w:p w:rsidR="004B62B4" w:rsidRPr="004158F6" w:rsidRDefault="00104591">
      <w:pPr>
        <w:spacing w:after="0"/>
        <w:rPr>
          <w:lang w:val="ru-RU"/>
        </w:rPr>
      </w:pPr>
      <w:bookmarkStart w:id="3" w:name="z7"/>
      <w:bookmarkEnd w:id="2"/>
      <w:r w:rsidRPr="004158F6">
        <w:rPr>
          <w:b/>
          <w:color w:val="000000"/>
          <w:lang w:val="ru-RU"/>
        </w:rPr>
        <w:t xml:space="preserve">   1. Общие положения</w:t>
      </w:r>
    </w:p>
    <w:p w:rsidR="004B62B4" w:rsidRPr="004158F6" w:rsidRDefault="00104591">
      <w:pPr>
        <w:spacing w:after="0"/>
        <w:rPr>
          <w:lang w:val="ru-RU"/>
        </w:rPr>
      </w:pPr>
      <w:bookmarkStart w:id="4" w:name="z8"/>
      <w:bookmarkEnd w:id="3"/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1. Санитарные правила «Санитарно-эпидемиологические требования к организации и проведению санитарно-противоэпидемических (профилактических) мероприятий в отношении больных инфекционными заболеваниями, против которых проводятся профилактические прививки» (далее – Санитарные правила) устанавливают санитарно-эпидемиологические требования к организации и проведению санитарно-противоэпидемических (профилактических) </w:t>
      </w:r>
      <w:r w:rsidRPr="004158F6">
        <w:rPr>
          <w:color w:val="000000"/>
          <w:sz w:val="20"/>
          <w:lang w:val="ru-RU"/>
        </w:rPr>
        <w:lastRenderedPageBreak/>
        <w:t>мероприятий в отношении больных инфекционными</w:t>
      </w:r>
      <w:r>
        <w:rPr>
          <w:color w:val="000000"/>
          <w:sz w:val="20"/>
        </w:rPr>
        <w:t> </w:t>
      </w:r>
      <w:r w:rsidRPr="004158F6">
        <w:rPr>
          <w:color w:val="000000"/>
          <w:sz w:val="20"/>
          <w:lang w:val="ru-RU"/>
        </w:rPr>
        <w:t>заболеваниями, против которых проводятся профилактические прививки.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2. В настоящих Санитарных правилах используются следующие понятия: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1) абацилирование – прекращение бактериовыделения;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2) гемофильная инфекция – острые антропонозные инфекционные болезни с аэрогенным механизмом передачи, обусловленные палочкой инфлюэнцы, характеризующиеся многообразием клинических проявлений, преимущественным поражением органов дыхания, центральной нервной системы и коньюнктивы глаз, проявляющиеся в виде менингита, сепсиса, пневмонии, эпиглоттита;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3) дифтерия – антропонозная острая респираторная болезнь с аэрогенным механизмом передачи, характеризующаяся выраженной интоксикацией и явлениями фиброзно-воспалительного процесса в носоглотке, гортани, трахее, носу, нередко дающая тяжелые осложнения (круп, миокардит и другие);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4) инкубационный период – отрезок времени от момента попадания возбудителя в организм до проявления симптомов болезни;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</w:t>
      </w:r>
      <w:proofErr w:type="gramStart"/>
      <w:r w:rsidRPr="004158F6">
        <w:rPr>
          <w:color w:val="000000"/>
          <w:sz w:val="20"/>
          <w:lang w:val="ru-RU"/>
        </w:rPr>
        <w:t>5) коклюш – антропонозная острая респираторная бактериальная инфекция с аэрогенным механизмом передачи, характеризующаяся явлениями интоксикации, сопровождающаяся катаральными явлениями верхних дыхательных путей с характерными приступами судорожного кашля и рвотой;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6) корь – антропонозная острая респираторная вирусная болезнь с аспирационным механизмом передачи возбудителя, характеризующаяся лихорадкой, интоксикацией, этапным высыпанием пятнисто-папулезной сыпи, энантемой, поражением коньюнктивы и верхних дыхательных путей;</w:t>
      </w:r>
      <w:proofErr w:type="gramEnd"/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</w:t>
      </w:r>
      <w:proofErr w:type="gramStart"/>
      <w:r w:rsidRPr="004158F6">
        <w:rPr>
          <w:color w:val="000000"/>
          <w:sz w:val="20"/>
          <w:lang w:val="ru-RU"/>
        </w:rPr>
        <w:t>7) краснуха – антропонозная острая респираторная вирусная болезнь с аэрогенным механизмом передачи, характеризующаяся увеличением лимфатических узлов, особенно затылочных и заднешейных, макулопапулезной сыпью и умеренной интоксикацией;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8) моновакцина – вакцина, изготовленная на основе одного вида или серологического варианта микроорганизмов;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9) пневмококковая инфекция – группа антропонозов, обусловленных пневмококками с аэрогенным механизмом передачи, характеризующаяся различными клиническими проявлениями, чаще поражением легких;</w:t>
      </w:r>
      <w:proofErr w:type="gramEnd"/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</w:t>
      </w:r>
      <w:proofErr w:type="gramStart"/>
      <w:r w:rsidRPr="004158F6">
        <w:rPr>
          <w:color w:val="000000"/>
          <w:sz w:val="20"/>
          <w:lang w:val="ru-RU"/>
        </w:rPr>
        <w:t>10) полиомиелит – острая инфекционная болезнь, характеризующаяся общетоксическими симптомами и частым поражением нервной системы по типу вялых периферических параличей;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11) столбняк – зооантропонозная острая инфекционная болезнь с контактным механизмом передачи возбудителя, характеризующаяся тяжелым течением с поражением определенных структур центральной нервной системы, проявляющаяся титаническими и судорожными сокращениями поперечно-полосатой мускулатуры;</w:t>
      </w:r>
      <w:proofErr w:type="gramEnd"/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12) эпидемический паротит – антропонозная острая респираторная вирусная болезнь с аэрогенным механизмом передачи, характеризующаяся общей интоксикацией, увеличением одной или обеих слюнных желез, нередким поражением железистых органов и нервной системы.</w:t>
      </w:r>
    </w:p>
    <w:p w:rsidR="004B62B4" w:rsidRPr="004158F6" w:rsidRDefault="00104591">
      <w:pPr>
        <w:spacing w:after="0"/>
        <w:rPr>
          <w:lang w:val="ru-RU"/>
        </w:rPr>
      </w:pPr>
      <w:bookmarkStart w:id="5" w:name="z22"/>
      <w:bookmarkEnd w:id="4"/>
      <w:r w:rsidRPr="004158F6">
        <w:rPr>
          <w:b/>
          <w:color w:val="000000"/>
          <w:lang w:val="ru-RU"/>
        </w:rPr>
        <w:t xml:space="preserve">   2. Санитарно-эпидемиологические требования к организации и</w:t>
      </w:r>
      <w:r w:rsidRPr="004158F6">
        <w:rPr>
          <w:lang w:val="ru-RU"/>
        </w:rPr>
        <w:br/>
      </w:r>
      <w:r w:rsidRPr="004158F6">
        <w:rPr>
          <w:b/>
          <w:color w:val="000000"/>
          <w:lang w:val="ru-RU"/>
        </w:rPr>
        <w:t>проведению санитарно-противоэпидемических (профилактических)</w:t>
      </w:r>
      <w:r w:rsidRPr="004158F6">
        <w:rPr>
          <w:lang w:val="ru-RU"/>
        </w:rPr>
        <w:br/>
      </w:r>
      <w:r w:rsidRPr="004158F6">
        <w:rPr>
          <w:b/>
          <w:color w:val="000000"/>
          <w:lang w:val="ru-RU"/>
        </w:rPr>
        <w:t>мероприятий в отношении больных инфекционными заболеваниями,</w:t>
      </w:r>
      <w:r w:rsidRPr="004158F6">
        <w:rPr>
          <w:lang w:val="ru-RU"/>
        </w:rPr>
        <w:br/>
      </w:r>
      <w:r w:rsidRPr="004158F6">
        <w:rPr>
          <w:b/>
          <w:color w:val="000000"/>
          <w:lang w:val="ru-RU"/>
        </w:rPr>
        <w:t>против которых проводятся профилактические прививки</w:t>
      </w:r>
    </w:p>
    <w:p w:rsidR="004B62B4" w:rsidRPr="004158F6" w:rsidRDefault="00104591">
      <w:pPr>
        <w:spacing w:after="0"/>
        <w:rPr>
          <w:lang w:val="ru-RU"/>
        </w:rPr>
      </w:pPr>
      <w:bookmarkStart w:id="6" w:name="z23"/>
      <w:bookmarkEnd w:id="5"/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3. </w:t>
      </w:r>
      <w:proofErr w:type="gramStart"/>
      <w:r w:rsidRPr="004158F6">
        <w:rPr>
          <w:color w:val="000000"/>
          <w:sz w:val="20"/>
          <w:lang w:val="ru-RU"/>
        </w:rPr>
        <w:t>С целью недопущения регистрации инфекционных заболеваний, против которых проводятся профилактические прививки, охват детей профилактическими прививками в сроки, утвержденные</w:t>
      </w:r>
      <w:r>
        <w:rPr>
          <w:color w:val="000000"/>
          <w:sz w:val="20"/>
        </w:rPr>
        <w:t> </w:t>
      </w:r>
      <w:r w:rsidRPr="004158F6">
        <w:rPr>
          <w:color w:val="000000"/>
          <w:sz w:val="20"/>
          <w:lang w:val="ru-RU"/>
        </w:rPr>
        <w:t>постановлением Правительства Республики Казахстан от 30 декабря 2009 года № 2295 «Об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прививкам» (далее – Постановление № 2295), должен составить не менее 95 %.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4.</w:t>
      </w:r>
      <w:proofErr w:type="gramEnd"/>
      <w:r w:rsidRPr="004158F6">
        <w:rPr>
          <w:color w:val="000000"/>
          <w:sz w:val="20"/>
          <w:lang w:val="ru-RU"/>
        </w:rPr>
        <w:t xml:space="preserve"> Иммунизация против дифтерии, столбняка и коклюша проводится вакцинами, </w:t>
      </w:r>
      <w:r w:rsidRPr="004158F6">
        <w:rPr>
          <w:color w:val="000000"/>
          <w:sz w:val="20"/>
          <w:lang w:val="ru-RU"/>
        </w:rPr>
        <w:lastRenderedPageBreak/>
        <w:t>содержащими адсорбированную коклюшно-дифтерийно-столбнячную вакцину с цельноклеточным и бесклеточным коклюшным компонентом (далее – АКДС-содержащая вакцина), а так же адсорбированным дифтерийно-столбнячным анатоксином с уменьшенным содержанием антигенов (далее – АДС-М).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При наличии противопоказаний к коклюшному компоненту иммунизация проводится АДС-М: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если реакция развилась на первую вакцинацию АКДС-содержащей вакциной, то вторую прививку осуществляют АДС-М не ранее через 3 месяца;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если реакция развилась на вторую вакцинацию АКДС-содержащей вакциной, то курс вакцинации против дифтерии и столбняка считают законченным. В обоих случаях первую ревакцинацию АДС-М проводят через 9-12 месяцев;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если реакция развилась на третью вакцинацию АКДС-содержащей вакциной, первую ревакцинацию АДС-М проводят через 12-18 месяцев.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5. В очагах больных дифтерией проводится иммунизация: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1) лиц, не привитых в сроки, установленные</w:t>
      </w:r>
      <w:r>
        <w:rPr>
          <w:color w:val="000000"/>
          <w:sz w:val="20"/>
        </w:rPr>
        <w:t> </w:t>
      </w:r>
      <w:r w:rsidRPr="004158F6">
        <w:rPr>
          <w:color w:val="000000"/>
          <w:sz w:val="20"/>
          <w:lang w:val="ru-RU"/>
        </w:rPr>
        <w:t>Постановлением № 2295;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2) лиц, не имеющих документального подтверждения о полученных прививках;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3) лиц, у которых после последней возрастной ревакцинации прошло более 10 лет.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6. Иммунизация лиц, переболевших дифтерией, проводится до выписки из стационара. Ранее не вакцинированным лицам проводится одна доза АДС-М, после чего проводится первичный курс вакцинации (3 дозы с интервалом 4 недели) и первая ревакцинация (4-я доза с интервалом 6 месяцев). Частично вакцинированным лицам проводится курс вакцинации из 2 доз с интервалом 4 недели и первая ревакцинация с интервалом 6 месяцев. В дальнейшем иммунизация проводится согласно срокам профилактических прививок в соответствии с</w:t>
      </w:r>
      <w:r>
        <w:rPr>
          <w:color w:val="000000"/>
          <w:sz w:val="20"/>
        </w:rPr>
        <w:t> </w:t>
      </w:r>
      <w:r w:rsidRPr="004158F6">
        <w:rPr>
          <w:color w:val="000000"/>
          <w:sz w:val="20"/>
          <w:lang w:val="ru-RU"/>
        </w:rPr>
        <w:t>Постановлением № 2295. Полностью иммунизированным лицам проводится одна доза АДС-М, если последняя доза вводилась более 5 лет назад.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7. Кроме плановой иммунизации против столбняка проводится экстренная специфическая профилактика этой инфекции. </w:t>
      </w:r>
      <w:proofErr w:type="gramStart"/>
      <w:r w:rsidRPr="004158F6">
        <w:rPr>
          <w:color w:val="000000"/>
          <w:sz w:val="20"/>
          <w:lang w:val="ru-RU"/>
        </w:rPr>
        <w:t>Показаниями к экстренной специфической профилактике столбняка являются: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1) травмы, ранения с нарушением целостности кожных покровов и слизистых;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2) обморожения и ожоги второй, третьей и четвертой степени;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3) внебольничные аборты;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4) роды вне медицинской организации;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5) рождение вне медицинской организации;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6) гангрена или некроз тканей любого типа;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7) укусы животных;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8) проникающие повреждения желудочно-кишечного тракта.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8.</w:t>
      </w:r>
      <w:proofErr w:type="gramEnd"/>
      <w:r w:rsidRPr="004158F6">
        <w:rPr>
          <w:color w:val="000000"/>
          <w:sz w:val="20"/>
          <w:lang w:val="ru-RU"/>
        </w:rPr>
        <w:t xml:space="preserve"> Экстренная специфическая иммунизация при травмах проводится в соответствии с таблицей экстренной специфической иммунизации при травмах согласно</w:t>
      </w:r>
      <w:r>
        <w:rPr>
          <w:color w:val="000000"/>
          <w:sz w:val="20"/>
        </w:rPr>
        <w:t> </w:t>
      </w:r>
      <w:r w:rsidRPr="004158F6">
        <w:rPr>
          <w:color w:val="000000"/>
          <w:sz w:val="20"/>
          <w:lang w:val="ru-RU"/>
        </w:rPr>
        <w:t>приложению к настоящим Санитарным правилам.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Для экстренной профилактики столбняка используются АКДС-содержащая вакцина, АДС-М, противостолбнячный человеческий иммуноглобулин (далее – ПСЧИ), противостолбнячная сыворотка (далее – ПСС).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9. Для иммунизации населения против кори, краснухи и эпидемического паротита используются комбинированная вакцина против кори, краснухи и эпидемического паротита (далее – ККП) и моновакцины против кори, краснухи и эпидемического паротита.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При осложнении эпидемиологической ситуации по инфекционным заболеваниям, против которых проводятся профилактические прививки, допускается проведение дополнительной массовой иммунизации.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10. </w:t>
      </w:r>
      <w:proofErr w:type="gramStart"/>
      <w:r w:rsidRPr="004158F6">
        <w:rPr>
          <w:color w:val="000000"/>
          <w:sz w:val="20"/>
          <w:lang w:val="ru-RU"/>
        </w:rPr>
        <w:t xml:space="preserve">Лицам в возрасте до 30 лет, находившимся в тесном контакте с больным корью и краснухой и до 25 лет с больным эпидемическим паротитом, не привитым, без данных о привитости или не имеющих второй дозы вакцинации против данной инфекции, проводится экстренная иммунизация моновакциной против кори, краснухи и эпидемического паротита, при </w:t>
      </w:r>
      <w:r w:rsidRPr="004158F6">
        <w:rPr>
          <w:color w:val="000000"/>
          <w:sz w:val="20"/>
          <w:lang w:val="ru-RU"/>
        </w:rPr>
        <w:lastRenderedPageBreak/>
        <w:t>ее отсутствии ККП.</w:t>
      </w:r>
      <w:proofErr w:type="gramEnd"/>
      <w:r w:rsidRPr="004158F6">
        <w:rPr>
          <w:color w:val="000000"/>
          <w:sz w:val="20"/>
          <w:lang w:val="ru-RU"/>
        </w:rPr>
        <w:t xml:space="preserve"> Экстренная иммунизация проводится не позднее 72 часов с момента контакта с больным.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При регистрации случаев эпидемического паротита в организованном коллективе проводится однократная иммунизация детей до 18 лет, привитых против этой инфекции, если прошло более 7 лет после первой прививки.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11. Профилактические прививки против гемофильной инфекции проводятся комбинированными вакцинами, в составе которых имеется компонент против гемофильной инфекции типа В.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12. Профилактические прививки против полиомиелита проводятся живыми или инактивированными полиомиелитными вакцинами.</w:t>
      </w:r>
    </w:p>
    <w:p w:rsidR="004B62B4" w:rsidRPr="004158F6" w:rsidRDefault="00104591">
      <w:pPr>
        <w:spacing w:after="0"/>
        <w:rPr>
          <w:lang w:val="ru-RU"/>
        </w:rPr>
      </w:pPr>
      <w:bookmarkStart w:id="7" w:name="z33"/>
      <w:bookmarkEnd w:id="6"/>
      <w:r w:rsidRPr="004158F6">
        <w:rPr>
          <w:b/>
          <w:color w:val="000000"/>
          <w:lang w:val="ru-RU"/>
        </w:rPr>
        <w:t xml:space="preserve">   3. Санитарно-эпидемиологические требования к проведению</w:t>
      </w:r>
      <w:r w:rsidRPr="004158F6">
        <w:rPr>
          <w:lang w:val="ru-RU"/>
        </w:rPr>
        <w:br/>
      </w:r>
      <w:r w:rsidRPr="004158F6">
        <w:rPr>
          <w:b/>
          <w:color w:val="000000"/>
          <w:lang w:val="ru-RU"/>
        </w:rPr>
        <w:t>противоэпидемических мероприятий в очагах инфекционных</w:t>
      </w:r>
      <w:r w:rsidRPr="004158F6">
        <w:rPr>
          <w:lang w:val="ru-RU"/>
        </w:rPr>
        <w:br/>
      </w:r>
      <w:r w:rsidRPr="004158F6">
        <w:rPr>
          <w:b/>
          <w:color w:val="000000"/>
          <w:lang w:val="ru-RU"/>
        </w:rPr>
        <w:t>заболеваний, против которых проводятся профилактические</w:t>
      </w:r>
      <w:r w:rsidRPr="004158F6">
        <w:rPr>
          <w:lang w:val="ru-RU"/>
        </w:rPr>
        <w:br/>
      </w:r>
      <w:r w:rsidRPr="004158F6">
        <w:rPr>
          <w:b/>
          <w:color w:val="000000"/>
          <w:lang w:val="ru-RU"/>
        </w:rPr>
        <w:t>прививки</w:t>
      </w:r>
    </w:p>
    <w:p w:rsidR="004B62B4" w:rsidRPr="004158F6" w:rsidRDefault="00104591">
      <w:pPr>
        <w:spacing w:after="0"/>
        <w:rPr>
          <w:lang w:val="ru-RU"/>
        </w:rPr>
      </w:pPr>
      <w:bookmarkStart w:id="8" w:name="z34"/>
      <w:bookmarkEnd w:id="7"/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13. Выявление больных или подозрительных на заболевание проводится медицинскими работниками медицинских организаций независимо от их ведомственной принадлежности и форм собственности во время амбулаторных приемов, посещений на дому, при медицинских осмотрах, диспансеризации и других посещениях организаций здравоохранения.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Обязательная изоляция в стационаре проводится больных дифтерией и полиомиелитом. Остальные больные изолируются в стационаре по клиническим или эпидемиологическим признакам или на дому до полного исчезновения клинических симптомов.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14. С целью своевременного выявления больных: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1) дифтерией - проводится однократное лабораторное обследование больных ларингитом, тонзиллитом с патологическим налетом, назофарингитом в день обращения в медицинскую организацию и лиц, вновь поступающих в детские дома, детские и взрослые психоневрологические стационары;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2) полиомиелитом - проводится выявление, учет и вирусологическое обследование больных с острыми вялыми параличами;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3) корью и краснухой - проводится выявление, учет и лабораторное обследование больных с высыпаниями.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15. </w:t>
      </w:r>
      <w:proofErr w:type="gramStart"/>
      <w:r w:rsidRPr="004158F6">
        <w:rPr>
          <w:color w:val="000000"/>
          <w:sz w:val="20"/>
          <w:lang w:val="ru-RU"/>
        </w:rPr>
        <w:t>Каждый случай инфекционных заболеваний, против которых проводятся профилактические прививки, подлежит эпидемиологическому расследованию в соответствии с</w:t>
      </w:r>
      <w:r>
        <w:rPr>
          <w:color w:val="000000"/>
          <w:sz w:val="20"/>
        </w:rPr>
        <w:t> </w:t>
      </w:r>
      <w:r w:rsidRPr="004158F6">
        <w:rPr>
          <w:color w:val="000000"/>
          <w:sz w:val="20"/>
          <w:lang w:val="ru-RU"/>
        </w:rPr>
        <w:t>Правилами расследования случаев инфекционных и паразитарных, профессиональных заболеваний и отравлений населения, утвержденными</w:t>
      </w:r>
      <w:r>
        <w:rPr>
          <w:color w:val="000000"/>
          <w:sz w:val="20"/>
        </w:rPr>
        <w:t> </w:t>
      </w:r>
      <w:r w:rsidRPr="004158F6">
        <w:rPr>
          <w:color w:val="000000"/>
          <w:sz w:val="20"/>
          <w:lang w:val="ru-RU"/>
        </w:rPr>
        <w:t>приказом Министра здравоохранения Республики Казахстан от 12 ноября 2009 года № 705 (зарегистрирован в Реестре государственной регистрации нормативных правовых актов за № 5907) в первые 24 часа после его регистрации с заполнением «Карты эпидемиологического обследования</w:t>
      </w:r>
      <w:proofErr w:type="gramEnd"/>
      <w:r w:rsidRPr="004158F6">
        <w:rPr>
          <w:color w:val="000000"/>
          <w:sz w:val="20"/>
          <w:lang w:val="ru-RU"/>
        </w:rPr>
        <w:t xml:space="preserve"> очага инфекционного заболевания» по форме 174/у, утвержденной</w:t>
      </w:r>
      <w:r>
        <w:rPr>
          <w:color w:val="000000"/>
          <w:sz w:val="20"/>
        </w:rPr>
        <w:t> </w:t>
      </w:r>
      <w:r w:rsidRPr="004158F6">
        <w:rPr>
          <w:color w:val="000000"/>
          <w:sz w:val="20"/>
          <w:lang w:val="ru-RU"/>
        </w:rPr>
        <w:t>приказом Министра здравоохранения Республики Казахстан от 20 декабря 2011 года № 902 (зарегистрирован в Реестре государственной регистрации нормативных правовых актов за № 7424).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16. При эпидемиологическом расследовании определяется круг лиц, бывших в контакте с больным (дифтерия, корь, краснуха, коклюш, эпидемический паротит, полиомиелит) в течение инкубационного периода заболевания.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17. Лица, бывшие в контакте с больным, подвергаются клиническому осмотру на наличие симптомов и признаков заболевания и находятся под ежедневным наблюдением.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18. В очаге дифтерии контактные лица наблюдаются в течение 7 суток с момента последнего контакта с больным. В первый день наблюдения у контактных берутся мазки из носа и зева, кожных поражений для бактериологического исследования на дифтерийную палочку и, не дожидаясь результатов бактериологического исследования, проводится профилактическое лечение антибиотиками.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Выявленные носители токсигенных штаммов дифтерийной палочки изолируются для </w:t>
      </w:r>
      <w:r w:rsidRPr="004158F6">
        <w:rPr>
          <w:color w:val="000000"/>
          <w:sz w:val="20"/>
          <w:lang w:val="ru-RU"/>
        </w:rPr>
        <w:lastRenderedPageBreak/>
        <w:t>лечения в стационаре и повторно обследуются бактериологически через 2 суток после завершения курса лечения, чтобы убедиться в абациллировании.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19. Все предметы, находившиеся в непосредственном контакте с больным дифтерией, подвергаются</w:t>
      </w:r>
      <w:r>
        <w:rPr>
          <w:color w:val="000000"/>
          <w:sz w:val="20"/>
        </w:rPr>
        <w:t> </w:t>
      </w:r>
      <w:r w:rsidRPr="004158F6">
        <w:rPr>
          <w:color w:val="000000"/>
          <w:sz w:val="20"/>
          <w:lang w:val="ru-RU"/>
        </w:rPr>
        <w:t>дезинфекции после изоляции больного.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20. Допуск лиц, переболевших дифтерией, в организованные детские коллективы осуществляется при полном выздоровлении и при наличии двух отрицательных результатов бактериологических исследований.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21. Диспансерное наблюдение с целью выявления поздних осложнений, проведение реабилитационных мероприятий проводится участковым врачом с привлечением (по показаниям) кардиолога, невропатолога, ЛОР-врача. Сроки диспансеризации определяются клинической тяжестью формы дифтерии и наличием осложнений. Лица с локализованной формой дифтерии наблюдаются в течение 6 месяцев, при наличии осложнений – один год.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22. Дети, переболевшие дифтерией, допускаются в детские дошкольные и общеобразовательные организации при локализованной форме через 2-3 недели, при осложнениях – через 4-8 недель.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23. </w:t>
      </w:r>
      <w:proofErr w:type="gramStart"/>
      <w:r w:rsidRPr="004158F6">
        <w:rPr>
          <w:color w:val="000000"/>
          <w:sz w:val="20"/>
          <w:lang w:val="ru-RU"/>
        </w:rPr>
        <w:t>При эпидемиологическом расследовании случаев полиомиелита, кори и краснухи: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1) присваивается идентификационный номер каждому случаю заболевания;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2) проводится опрос контактных с больным лиц для получения демографической и клинической информации, сведений о прививочном статусе, возможной беременности и совершенных поездках за последнее время;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3) проводится лабораторное исследование материала от больных и контактных с больным лиц.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24.</w:t>
      </w:r>
      <w:proofErr w:type="gramEnd"/>
      <w:r w:rsidRPr="004158F6">
        <w:rPr>
          <w:color w:val="000000"/>
          <w:sz w:val="20"/>
          <w:lang w:val="ru-RU"/>
        </w:rPr>
        <w:t xml:space="preserve"> Наблюдение за лицами, находящимися в контакте с больным корью, краснухой и эпидемическим паротитом проводится в течение 21 суток, с больным полиомиелитом в течение 30 суток с момента выявления последнего случая заболевания. В очаге полиомиелита после госпитализации проводится заключительная дезинфекция.</w:t>
      </w:r>
    </w:p>
    <w:p w:rsidR="004B62B4" w:rsidRPr="004158F6" w:rsidRDefault="00104591">
      <w:pPr>
        <w:spacing w:after="0"/>
        <w:jc w:val="right"/>
        <w:rPr>
          <w:lang w:val="ru-RU"/>
        </w:rPr>
      </w:pPr>
      <w:bookmarkStart w:id="9" w:name="z46"/>
      <w:bookmarkEnd w:id="8"/>
      <w:r w:rsidRPr="004158F6">
        <w:rPr>
          <w:color w:val="000000"/>
          <w:sz w:val="20"/>
          <w:lang w:val="ru-RU"/>
        </w:rPr>
        <w:t xml:space="preserve">  Приложение</w:t>
      </w:r>
      <w:r>
        <w:rPr>
          <w:color w:val="000000"/>
          <w:sz w:val="20"/>
        </w:rPr>
        <w:t>            </w:t>
      </w:r>
      <w:r w:rsidRPr="004158F6">
        <w:rPr>
          <w:color w:val="000000"/>
          <w:sz w:val="20"/>
          <w:lang w:val="ru-RU"/>
        </w:rPr>
        <w:t xml:space="preserve"> </w:t>
      </w:r>
      <w:r w:rsidRPr="004158F6">
        <w:rPr>
          <w:lang w:val="ru-RU"/>
        </w:rPr>
        <w:br/>
      </w:r>
      <w:r w:rsidRPr="004158F6">
        <w:rPr>
          <w:color w:val="000000"/>
          <w:sz w:val="20"/>
          <w:lang w:val="ru-RU"/>
        </w:rPr>
        <w:t>к санитарным правилам «Санитарно-</w:t>
      </w:r>
      <w:r w:rsidRPr="004158F6">
        <w:rPr>
          <w:lang w:val="ru-RU"/>
        </w:rPr>
        <w:br/>
      </w:r>
      <w:r w:rsidRPr="004158F6">
        <w:rPr>
          <w:color w:val="000000"/>
          <w:sz w:val="20"/>
          <w:lang w:val="ru-RU"/>
        </w:rPr>
        <w:t xml:space="preserve"> эпидемиологические требования</w:t>
      </w:r>
      <w:r>
        <w:rPr>
          <w:color w:val="000000"/>
          <w:sz w:val="20"/>
        </w:rPr>
        <w:t>  </w:t>
      </w:r>
      <w:r w:rsidRPr="004158F6">
        <w:rPr>
          <w:color w:val="000000"/>
          <w:sz w:val="20"/>
          <w:lang w:val="ru-RU"/>
        </w:rPr>
        <w:t xml:space="preserve"> </w:t>
      </w:r>
      <w:r w:rsidRPr="004158F6">
        <w:rPr>
          <w:lang w:val="ru-RU"/>
        </w:rPr>
        <w:br/>
      </w:r>
      <w:r w:rsidRPr="004158F6">
        <w:rPr>
          <w:color w:val="000000"/>
          <w:sz w:val="20"/>
          <w:lang w:val="ru-RU"/>
        </w:rPr>
        <w:t>к организации и проведению санитарно-</w:t>
      </w:r>
      <w:r w:rsidRPr="004158F6">
        <w:rPr>
          <w:lang w:val="ru-RU"/>
        </w:rPr>
        <w:br/>
      </w:r>
      <w:r w:rsidRPr="004158F6">
        <w:rPr>
          <w:color w:val="000000"/>
          <w:sz w:val="20"/>
          <w:lang w:val="ru-RU"/>
        </w:rPr>
        <w:t>противоэпидемических (профилактических)</w:t>
      </w:r>
      <w:r w:rsidRPr="004158F6">
        <w:rPr>
          <w:lang w:val="ru-RU"/>
        </w:rPr>
        <w:br/>
      </w:r>
      <w:r w:rsidRPr="004158F6">
        <w:rPr>
          <w:color w:val="000000"/>
          <w:sz w:val="20"/>
          <w:lang w:val="ru-RU"/>
        </w:rPr>
        <w:t xml:space="preserve"> мероприятий в отношении больных</w:t>
      </w:r>
      <w:r>
        <w:rPr>
          <w:color w:val="000000"/>
          <w:sz w:val="20"/>
        </w:rPr>
        <w:t>   </w:t>
      </w:r>
      <w:r w:rsidRPr="004158F6">
        <w:rPr>
          <w:color w:val="000000"/>
          <w:sz w:val="20"/>
          <w:lang w:val="ru-RU"/>
        </w:rPr>
        <w:t xml:space="preserve"> </w:t>
      </w:r>
      <w:r w:rsidRPr="004158F6">
        <w:rPr>
          <w:lang w:val="ru-RU"/>
        </w:rPr>
        <w:br/>
      </w:r>
      <w:r w:rsidRPr="004158F6">
        <w:rPr>
          <w:color w:val="000000"/>
          <w:sz w:val="20"/>
          <w:lang w:val="ru-RU"/>
        </w:rPr>
        <w:t xml:space="preserve"> инфекционными заболеваниями, против</w:t>
      </w:r>
      <w:r>
        <w:rPr>
          <w:color w:val="000000"/>
          <w:sz w:val="20"/>
        </w:rPr>
        <w:t>  </w:t>
      </w:r>
      <w:r w:rsidRPr="004158F6">
        <w:rPr>
          <w:color w:val="000000"/>
          <w:sz w:val="20"/>
          <w:lang w:val="ru-RU"/>
        </w:rPr>
        <w:t xml:space="preserve"> </w:t>
      </w:r>
      <w:r w:rsidRPr="004158F6">
        <w:rPr>
          <w:lang w:val="ru-RU"/>
        </w:rPr>
        <w:br/>
      </w:r>
      <w:r w:rsidRPr="004158F6">
        <w:rPr>
          <w:color w:val="000000"/>
          <w:sz w:val="20"/>
          <w:lang w:val="ru-RU"/>
        </w:rPr>
        <w:t>которых проводятся профилактические прививки»</w:t>
      </w:r>
    </w:p>
    <w:p w:rsidR="004B62B4" w:rsidRPr="004158F6" w:rsidRDefault="00104591">
      <w:pPr>
        <w:spacing w:after="0"/>
        <w:rPr>
          <w:lang w:val="ru-RU"/>
        </w:rPr>
      </w:pPr>
      <w:bookmarkStart w:id="10" w:name="z47"/>
      <w:bookmarkEnd w:id="9"/>
      <w:r>
        <w:rPr>
          <w:color w:val="000000"/>
          <w:sz w:val="20"/>
        </w:rPr>
        <w:t>   </w:t>
      </w:r>
      <w:r w:rsidRPr="004158F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4158F6">
        <w:rPr>
          <w:b/>
          <w:color w:val="000000"/>
          <w:sz w:val="20"/>
          <w:lang w:val="ru-RU"/>
        </w:rPr>
        <w:t>Таблица экстренной специфической иммунизации при травмах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35"/>
        <w:gridCol w:w="2198"/>
        <w:gridCol w:w="2420"/>
        <w:gridCol w:w="2254"/>
        <w:gridCol w:w="2255"/>
      </w:tblGrid>
      <w:tr w:rsidR="004B62B4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4B62B4" w:rsidRDefault="001045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Default="001045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Иммунный статус</w:t>
            </w:r>
          </w:p>
        </w:tc>
        <w:tc>
          <w:tcPr>
            <w:tcW w:w="3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jc w:val="center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>АКДС-содержащая вакцина, АДС-М</w:t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Default="001045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ПСЧИ или ПСС </w:t>
            </w:r>
          </w:p>
        </w:tc>
        <w:tc>
          <w:tcPr>
            <w:tcW w:w="3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Default="001045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Дальнейшие прививки</w:t>
            </w:r>
          </w:p>
        </w:tc>
      </w:tr>
      <w:tr w:rsidR="004B62B4" w:rsidRPr="004158F6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Default="001045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>Полный</w:t>
            </w:r>
            <w:r w:rsidRPr="004158F6">
              <w:rPr>
                <w:lang w:val="ru-RU"/>
              </w:rPr>
              <w:br/>
            </w:r>
            <w:r w:rsidRPr="004158F6">
              <w:rPr>
                <w:color w:val="000000"/>
                <w:sz w:val="20"/>
                <w:lang w:val="ru-RU"/>
              </w:rPr>
              <w:t>Первичный комплекс (3 и более доз)</w:t>
            </w:r>
          </w:p>
        </w:tc>
        <w:tc>
          <w:tcPr>
            <w:tcW w:w="3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>Вводят по истечении 10 лет и более от последней прививки (при обширных ранах, загрязненных ранах, обморожениях, ожогах, травмах – 5 лет и более)</w:t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 xml:space="preserve">Вводят при загрязненных ранах, обморожениях, ожогах и травмах </w:t>
            </w:r>
            <w:proofErr w:type="gramStart"/>
            <w:r w:rsidRPr="004158F6">
              <w:rPr>
                <w:color w:val="000000"/>
                <w:sz w:val="20"/>
                <w:lang w:val="ru-RU"/>
              </w:rPr>
              <w:t>по</w:t>
            </w:r>
            <w:proofErr w:type="gramEnd"/>
            <w:r w:rsidRPr="004158F6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4158F6">
              <w:rPr>
                <w:color w:val="000000"/>
                <w:sz w:val="20"/>
                <w:lang w:val="ru-RU"/>
              </w:rPr>
              <w:t>прошествии</w:t>
            </w:r>
            <w:proofErr w:type="gramEnd"/>
            <w:r w:rsidRPr="004158F6">
              <w:rPr>
                <w:color w:val="000000"/>
                <w:sz w:val="20"/>
                <w:lang w:val="ru-RU"/>
              </w:rPr>
              <w:t xml:space="preserve"> 5 лет и более от последней прививки</w:t>
            </w:r>
          </w:p>
        </w:tc>
        <w:tc>
          <w:tcPr>
            <w:tcW w:w="3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>Плановые прививки согласно календарю прививок</w:t>
            </w:r>
          </w:p>
        </w:tc>
      </w:tr>
      <w:tr w:rsidR="004B62B4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Default="001045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>Частичная вакцинация (менее 3-х доз)</w:t>
            </w:r>
          </w:p>
        </w:tc>
        <w:tc>
          <w:tcPr>
            <w:tcW w:w="3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>Вводится, если после последней прививки прошел 1 месяц и более</w:t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>Вводится один из препаратов в случае загрязнения раны</w:t>
            </w:r>
          </w:p>
        </w:tc>
        <w:tc>
          <w:tcPr>
            <w:tcW w:w="3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Default="00104591">
            <w:pPr>
              <w:spacing w:after="20"/>
              <w:ind w:left="20"/>
            </w:pPr>
            <w:r w:rsidRPr="004158F6">
              <w:rPr>
                <w:color w:val="000000"/>
                <w:sz w:val="20"/>
                <w:lang w:val="ru-RU"/>
              </w:rPr>
              <w:t xml:space="preserve">Получает очередную прививку в цикле вакцинации и в дальнейшем должен закончить первичный комплекс прививок </w:t>
            </w:r>
            <w:r w:rsidRPr="004158F6">
              <w:rPr>
                <w:color w:val="000000"/>
                <w:sz w:val="20"/>
                <w:lang w:val="ru-RU"/>
              </w:rPr>
              <w:lastRenderedPageBreak/>
              <w:t xml:space="preserve">(не менее 3-х доз) в территориальной медицинской организации. </w:t>
            </w:r>
            <w:r>
              <w:rPr>
                <w:color w:val="000000"/>
                <w:sz w:val="20"/>
              </w:rPr>
              <w:t>Выбор препарата зависит от возраста прививаемого</w:t>
            </w:r>
          </w:p>
        </w:tc>
      </w:tr>
      <w:tr w:rsidR="004B62B4" w:rsidRPr="004158F6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Default="001045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 xml:space="preserve">Не </w:t>
            </w:r>
            <w:proofErr w:type="gramStart"/>
            <w:r w:rsidRPr="004158F6">
              <w:rPr>
                <w:color w:val="000000"/>
                <w:sz w:val="20"/>
                <w:lang w:val="ru-RU"/>
              </w:rPr>
              <w:t>привитой</w:t>
            </w:r>
            <w:proofErr w:type="gramEnd"/>
            <w:r w:rsidRPr="004158F6">
              <w:rPr>
                <w:color w:val="000000"/>
                <w:sz w:val="20"/>
                <w:lang w:val="ru-RU"/>
              </w:rPr>
              <w:t xml:space="preserve"> или неизвестен прививочный статус</w:t>
            </w:r>
          </w:p>
        </w:tc>
        <w:tc>
          <w:tcPr>
            <w:tcW w:w="3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>Вводится препарат против столбняка, выбираемый в зависимости от возраста</w:t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Default="0010459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Вводится один из препаратов</w:t>
            </w:r>
          </w:p>
        </w:tc>
        <w:tc>
          <w:tcPr>
            <w:tcW w:w="3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>В последующем проводится полный курс иммунизации (не менее 3-х доз с учетом первой введенной дозы) в территориальной медицинской организации</w:t>
            </w:r>
          </w:p>
        </w:tc>
      </w:tr>
      <w:tr w:rsidR="004B62B4" w:rsidRPr="004158F6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Default="001045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>Новорожденные, родившиеся вне медицинской организации, и дети в возрасте менее 2 месяцев получившие травму</w:t>
            </w:r>
          </w:p>
        </w:tc>
        <w:tc>
          <w:tcPr>
            <w:tcW w:w="3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Default="0010459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вводится</w:t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Default="00104591">
            <w:pPr>
              <w:spacing w:after="20"/>
              <w:ind w:left="20"/>
            </w:pPr>
            <w:r w:rsidRPr="004158F6">
              <w:rPr>
                <w:color w:val="000000"/>
                <w:sz w:val="20"/>
                <w:lang w:val="ru-RU"/>
              </w:rPr>
              <w:t xml:space="preserve">Вводится ребенку один из препаратов, если мать не привита, частично привита или у нее неизвестный прививочный статус. </w:t>
            </w:r>
            <w:r>
              <w:rPr>
                <w:color w:val="000000"/>
                <w:sz w:val="20"/>
              </w:rPr>
              <w:t>Препарат не вводится, если мать полностью привита</w:t>
            </w:r>
          </w:p>
        </w:tc>
        <w:tc>
          <w:tcPr>
            <w:tcW w:w="3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>Плановые прививки согласно календарю прививок</w:t>
            </w:r>
          </w:p>
        </w:tc>
      </w:tr>
      <w:tr w:rsidR="004B62B4" w:rsidRPr="004158F6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Default="001045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>Не привитые дети в возрасте более 2 месяцев</w:t>
            </w:r>
          </w:p>
        </w:tc>
        <w:tc>
          <w:tcPr>
            <w:tcW w:w="3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>Вводят АКДС-содержащую вакцину согласно календарю прививок</w:t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Default="0010459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Вводится один из препаратов</w:t>
            </w:r>
          </w:p>
        </w:tc>
        <w:tc>
          <w:tcPr>
            <w:tcW w:w="3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>Плановые прививки согласно календарю прививок</w:t>
            </w:r>
          </w:p>
        </w:tc>
      </w:tr>
      <w:tr w:rsidR="004B62B4" w:rsidRPr="004158F6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Default="001045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>Женщины (при внебольничных родах или абортах) в случаях, если они не привиты, или отсутствуют данные о прививках</w:t>
            </w:r>
          </w:p>
        </w:tc>
        <w:tc>
          <w:tcPr>
            <w:tcW w:w="3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Default="0010459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Вводят АДС-М</w:t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Default="0010459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Вводится один из препаратов</w:t>
            </w:r>
          </w:p>
        </w:tc>
        <w:tc>
          <w:tcPr>
            <w:tcW w:w="3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>С интервалом в 1 месяц вторая вакцинация, через 6 месяцев – ревакцинация АДС-М, в дальнейшем каждые 10 лет – однократная ревакцинация</w:t>
            </w:r>
          </w:p>
        </w:tc>
      </w:tr>
      <w:tr w:rsidR="004B62B4" w:rsidRPr="004158F6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Default="001045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>Женщины (при внебольничных родах или абортах), в случае, если они ранее были частично привиты (менее 3 доз)</w:t>
            </w:r>
          </w:p>
        </w:tc>
        <w:tc>
          <w:tcPr>
            <w:tcW w:w="3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>Вводят АДС-М, если прошло более 1 месяца от последней прививки</w:t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Default="00104591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Вводят в случае загрязнения</w:t>
            </w:r>
          </w:p>
        </w:tc>
        <w:tc>
          <w:tcPr>
            <w:tcW w:w="3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 xml:space="preserve">Согласно календарю прививок каждые 10 лет – однократная ревакцинация АДС-М </w:t>
            </w:r>
          </w:p>
        </w:tc>
      </w:tr>
      <w:tr w:rsidR="004B62B4" w:rsidRPr="004158F6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Default="00104591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t xml:space="preserve">Женщины (при внебольничных родах или абортах), которые ранее получили полный </w:t>
            </w:r>
            <w:r w:rsidRPr="004158F6">
              <w:rPr>
                <w:color w:val="000000"/>
                <w:sz w:val="20"/>
                <w:lang w:val="ru-RU"/>
              </w:rPr>
              <w:lastRenderedPageBreak/>
              <w:t>первичный комплекс (3 и более доз)</w:t>
            </w:r>
          </w:p>
        </w:tc>
        <w:tc>
          <w:tcPr>
            <w:tcW w:w="3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lastRenderedPageBreak/>
              <w:t xml:space="preserve">Вводят АДС-М по истечении 10 лет и более от последней прививки (при загрязненных ранах – </w:t>
            </w:r>
            <w:r w:rsidRPr="004158F6">
              <w:rPr>
                <w:color w:val="000000"/>
                <w:sz w:val="20"/>
                <w:lang w:val="ru-RU"/>
              </w:rPr>
              <w:lastRenderedPageBreak/>
              <w:t>5 лет и более)</w:t>
            </w:r>
          </w:p>
        </w:tc>
        <w:tc>
          <w:tcPr>
            <w:tcW w:w="3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lastRenderedPageBreak/>
              <w:t xml:space="preserve">Вводят по истечении 10 лет и более от последней прививки (при загрязненных ранах – 5 лет и </w:t>
            </w:r>
            <w:r w:rsidRPr="004158F6">
              <w:rPr>
                <w:color w:val="000000"/>
                <w:sz w:val="20"/>
                <w:lang w:val="ru-RU"/>
              </w:rPr>
              <w:lastRenderedPageBreak/>
              <w:t>более)</w:t>
            </w:r>
          </w:p>
        </w:tc>
        <w:tc>
          <w:tcPr>
            <w:tcW w:w="3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62B4" w:rsidRPr="004158F6" w:rsidRDefault="00104591">
            <w:pPr>
              <w:spacing w:after="20"/>
              <w:ind w:left="20"/>
              <w:rPr>
                <w:lang w:val="ru-RU"/>
              </w:rPr>
            </w:pPr>
            <w:r w:rsidRPr="004158F6">
              <w:rPr>
                <w:color w:val="000000"/>
                <w:sz w:val="20"/>
                <w:lang w:val="ru-RU"/>
              </w:rPr>
              <w:lastRenderedPageBreak/>
              <w:t xml:space="preserve">Согласно календарю прививок каждые 10 лет – однократная ревакцинация АДС-М </w:t>
            </w:r>
          </w:p>
        </w:tc>
      </w:tr>
    </w:tbl>
    <w:p w:rsidR="004B62B4" w:rsidRPr="004158F6" w:rsidRDefault="00104591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4158F6">
        <w:rPr>
          <w:color w:val="000000"/>
          <w:sz w:val="20"/>
          <w:lang w:val="ru-RU"/>
        </w:rPr>
        <w:t xml:space="preserve"> Примечание: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Препарат против столбняка выбирается в зависимости от возраста.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Перед каждым введением препарата следует тщательно ознакомиться с инструкцией, приложенной к препарату и строго ее выполнять.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Доза ПСЧИ препарата удваивается в следующих случаях: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рванные или инфицированные раны;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позднее (более 24 часов после ранения) введение ПСЧИ;</w:t>
      </w:r>
      <w:r w:rsidRPr="004158F6">
        <w:rPr>
          <w:lang w:val="ru-RU"/>
        </w:rPr>
        <w:br/>
      </w:r>
      <w:r>
        <w:rPr>
          <w:color w:val="000000"/>
          <w:sz w:val="20"/>
        </w:rPr>
        <w:t>     </w:t>
      </w:r>
      <w:r w:rsidRPr="004158F6">
        <w:rPr>
          <w:color w:val="000000"/>
          <w:sz w:val="20"/>
          <w:lang w:val="ru-RU"/>
        </w:rPr>
        <w:t xml:space="preserve"> у взрослых лиц, имеющих вес значительно выше среднего.</w:t>
      </w:r>
    </w:p>
    <w:p w:rsidR="004B62B4" w:rsidRPr="004158F6" w:rsidRDefault="00104591">
      <w:pPr>
        <w:spacing w:after="0"/>
        <w:rPr>
          <w:lang w:val="ru-RU"/>
        </w:rPr>
      </w:pPr>
      <w:r w:rsidRPr="004158F6">
        <w:rPr>
          <w:lang w:val="ru-RU"/>
        </w:rPr>
        <w:br/>
      </w:r>
      <w:r w:rsidRPr="004158F6">
        <w:rPr>
          <w:lang w:val="ru-RU"/>
        </w:rPr>
        <w:br/>
      </w:r>
    </w:p>
    <w:p w:rsidR="004B62B4" w:rsidRPr="004158F6" w:rsidRDefault="00104591">
      <w:pPr>
        <w:pStyle w:val="disclaimer"/>
        <w:rPr>
          <w:lang w:val="ru-RU"/>
        </w:rPr>
      </w:pPr>
      <w:r w:rsidRPr="004158F6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B62B4" w:rsidRPr="004158F6" w:rsidSect="004B62B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4B62B4"/>
    <w:rsid w:val="00104591"/>
    <w:rsid w:val="004158F6"/>
    <w:rsid w:val="004B62B4"/>
    <w:rsid w:val="0050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B62B4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B62B4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B62B4"/>
    <w:pPr>
      <w:jc w:val="center"/>
    </w:pPr>
    <w:rPr>
      <w:sz w:val="18"/>
      <w:szCs w:val="18"/>
    </w:rPr>
  </w:style>
  <w:style w:type="paragraph" w:customStyle="1" w:styleId="DocDefaults">
    <w:name w:val="DocDefaults"/>
    <w:rsid w:val="004B62B4"/>
  </w:style>
  <w:style w:type="paragraph" w:styleId="ae">
    <w:name w:val="Balloon Text"/>
    <w:basedOn w:val="a"/>
    <w:link w:val="af"/>
    <w:uiPriority w:val="99"/>
    <w:semiHidden/>
    <w:unhideWhenUsed/>
    <w:rsid w:val="0010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4591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2820</Words>
  <Characters>16078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2015-09-10T07:22:00Z</cp:lastPrinted>
  <dcterms:created xsi:type="dcterms:W3CDTF">2015-08-28T06:31:00Z</dcterms:created>
  <dcterms:modified xsi:type="dcterms:W3CDTF">2015-09-10T07:29:00Z</dcterms:modified>
</cp:coreProperties>
</file>